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796095CD"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E940A5">
        <w:rPr>
          <w:rFonts w:cs="Arial"/>
          <w:sz w:val="24"/>
          <w:szCs w:val="24"/>
        </w:rPr>
        <w:t>7</w:t>
      </w:r>
      <w:r w:rsidRPr="00207615">
        <w:rPr>
          <w:rFonts w:cs="Arial"/>
          <w:sz w:val="24"/>
          <w:szCs w:val="24"/>
        </w:rPr>
        <w:tab/>
      </w:r>
      <w:r w:rsidR="00AC5332" w:rsidRPr="00AC5332">
        <w:rPr>
          <w:rFonts w:cs="Arial"/>
          <w:color w:val="000000"/>
          <w:sz w:val="24"/>
          <w:szCs w:val="24"/>
          <w:lang w:val="en-GB"/>
        </w:rPr>
        <w:t>R4-2522200</w:t>
      </w:r>
    </w:p>
    <w:p w14:paraId="2EDA2D25" w14:textId="77777777" w:rsidR="00712305" w:rsidRPr="00C91DCD" w:rsidRDefault="00712305" w:rsidP="00712305">
      <w:pPr>
        <w:pStyle w:val="Header"/>
        <w:rPr>
          <w:noProof w:val="0"/>
          <w:lang w:val="en-GB"/>
        </w:rPr>
      </w:pPr>
      <w:r w:rsidRPr="00AB49F5">
        <w:rPr>
          <w:rFonts w:eastAsia="SimSun" w:cs="Arial"/>
          <w:sz w:val="24"/>
          <w:szCs w:val="24"/>
          <w:lang w:val="en-GB" w:eastAsia="zh-CN"/>
        </w:rPr>
        <w:t>Dallas, USA, Nov. 17-21, 2025</w:t>
      </w:r>
    </w:p>
    <w:p w14:paraId="753F9938" w14:textId="106E5785" w:rsidR="00070561" w:rsidRDefault="00070561" w:rsidP="00360F01">
      <w:pPr>
        <w:pStyle w:val="Footer"/>
        <w:jc w:val="left"/>
        <w:rPr>
          <w:noProof w:val="0"/>
        </w:rPr>
      </w:pPr>
    </w:p>
    <w:p w14:paraId="6138064B" w14:textId="5C00DC9F"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86129">
        <w:rPr>
          <w:rFonts w:ascii="Arial" w:hAnsi="Arial"/>
          <w:sz w:val="24"/>
          <w:lang w:val="en-US"/>
        </w:rPr>
        <w:t>6</w:t>
      </w:r>
      <w:r w:rsidR="004C1A4F">
        <w:rPr>
          <w:rFonts w:ascii="Arial" w:hAnsi="Arial"/>
          <w:sz w:val="24"/>
          <w:lang w:val="en-US"/>
        </w:rPr>
        <w:t>.</w:t>
      </w:r>
      <w:r w:rsidR="00F86129">
        <w:rPr>
          <w:rFonts w:ascii="Arial" w:hAnsi="Arial"/>
          <w:sz w:val="24"/>
          <w:lang w:val="en-US"/>
        </w:rPr>
        <w:t>18</w:t>
      </w:r>
      <w:r w:rsidR="00BC1D67">
        <w:rPr>
          <w:rFonts w:ascii="Arial" w:hAnsi="Arial"/>
          <w:sz w:val="24"/>
          <w:lang w:val="en-US"/>
        </w:rPr>
        <w:t>.</w:t>
      </w:r>
      <w:r w:rsidR="00F86129">
        <w:rPr>
          <w:rFonts w:ascii="Arial" w:hAnsi="Arial"/>
          <w:sz w:val="24"/>
          <w:lang w:val="en-US"/>
        </w:rPr>
        <w:t>2</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05EB6821"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AF0ADF">
        <w:rPr>
          <w:rFonts w:ascii="Arial" w:hAnsi="Arial"/>
          <w:sz w:val="24"/>
          <w:lang w:val="en-US"/>
        </w:rPr>
        <w:t xml:space="preserve">performance </w:t>
      </w:r>
      <w:r w:rsidR="007A051B" w:rsidRPr="007A051B">
        <w:rPr>
          <w:rFonts w:ascii="Arial" w:hAnsi="Arial"/>
          <w:sz w:val="24"/>
          <w:lang w:val="en-US"/>
        </w:rPr>
        <w:t xml:space="preserve">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7E28C57" w14:textId="3E17EA51" w:rsidR="009F6D11" w:rsidRDefault="009F6D11" w:rsidP="009F6D11">
      <w:pPr>
        <w:rPr>
          <w:lang w:val="en-US"/>
        </w:rPr>
      </w:pPr>
      <w:r w:rsidRPr="009F6D11">
        <w:rPr>
          <w:lang w:val="en-US"/>
        </w:rPr>
        <w:t xml:space="preserve">RAN4 </w:t>
      </w:r>
      <w:r w:rsidR="00F86129">
        <w:rPr>
          <w:lang w:val="en-US"/>
        </w:rPr>
        <w:t>completed</w:t>
      </w:r>
      <w:r w:rsidRPr="009F6D11">
        <w:rPr>
          <w:lang w:val="en-US"/>
        </w:rPr>
        <w:t xml:space="preserve"> the core </w:t>
      </w:r>
      <w:r w:rsidR="00F86129">
        <w:rPr>
          <w:lang w:val="en-US"/>
        </w:rPr>
        <w:t>part</w:t>
      </w:r>
      <w:r w:rsidRPr="009F6D11">
        <w:rPr>
          <w:lang w:val="en-US"/>
        </w:rPr>
        <w:t xml:space="preserve"> of the Work Item (WI) on XR enhancements during </w:t>
      </w:r>
      <w:r w:rsidR="00F86129">
        <w:rPr>
          <w:lang w:val="en-US"/>
        </w:rPr>
        <w:t>the last</w:t>
      </w:r>
      <w:r w:rsidRPr="009F6D11">
        <w:rPr>
          <w:lang w:val="en-US"/>
        </w:rPr>
        <w:t xml:space="preserve"> meeting</w:t>
      </w:r>
      <w:r w:rsidR="00C9229F">
        <w:rPr>
          <w:lang w:val="en-US"/>
        </w:rPr>
        <w:t xml:space="preserve"> [1]</w:t>
      </w:r>
      <w:r w:rsidRPr="009F6D11">
        <w:rPr>
          <w:lang w:val="en-US"/>
        </w:rPr>
        <w:t>. The key enhancement introduced in this WI is the extension of cell detection and measurement delay requirements, facilitated by DCI-based Measurement Gap (MG) cancellation.</w:t>
      </w:r>
      <w:r w:rsidR="00E43AAE">
        <w:rPr>
          <w:lang w:val="en-US"/>
        </w:rPr>
        <w:t xml:space="preserve"> </w:t>
      </w:r>
    </w:p>
    <w:p w14:paraId="40FF3A39" w14:textId="2DB59121" w:rsidR="00C1112E" w:rsidRPr="009F6D11" w:rsidRDefault="00C1112E" w:rsidP="009F6D11">
      <w:pPr>
        <w:rPr>
          <w:lang w:val="en-US"/>
        </w:rPr>
      </w:pPr>
      <w:r>
        <w:rPr>
          <w:lang w:val="en-US"/>
        </w:rPr>
        <w:t xml:space="preserve">During the last meeting, RAN4 made </w:t>
      </w:r>
      <w:proofErr w:type="gramStart"/>
      <w:r>
        <w:rPr>
          <w:lang w:val="en-US"/>
        </w:rPr>
        <w:t>a good</w:t>
      </w:r>
      <w:proofErr w:type="gramEnd"/>
      <w:r>
        <w:rPr>
          <w:lang w:val="en-US"/>
        </w:rPr>
        <w:t xml:space="preserve"> progress and achieved many agreements on the list of test-cases, test configurations and parameters etc.</w:t>
      </w:r>
      <w:r w:rsidR="00465F80">
        <w:rPr>
          <w:lang w:val="en-US"/>
        </w:rPr>
        <w:t xml:space="preserve"> In this contribution, we provide our views on some open issues for the performance part.</w:t>
      </w:r>
    </w:p>
    <w:p w14:paraId="246B5C51" w14:textId="26A3E380" w:rsidR="00FB56A4" w:rsidRDefault="00F315FD" w:rsidP="00360F01">
      <w:pPr>
        <w:pStyle w:val="Heading1"/>
      </w:pPr>
      <w:r>
        <w:t>Test-cases list</w:t>
      </w:r>
    </w:p>
    <w:p w14:paraId="6FD5D318" w14:textId="4A4623D5" w:rsidR="00197612" w:rsidRPr="00197612" w:rsidRDefault="00197612" w:rsidP="00197612">
      <w:pPr>
        <w:rPr>
          <w:lang w:val="en-US"/>
        </w:rPr>
      </w:pPr>
      <w:r>
        <w:rPr>
          <w:lang w:val="en-US"/>
        </w:rPr>
        <w:t>In the last meeting, RAN4 agreed to d</w:t>
      </w:r>
      <w:r w:rsidRPr="00197612">
        <w:rPr>
          <w:lang w:val="en-US"/>
        </w:rPr>
        <w:t xml:space="preserve">efine test case for: </w:t>
      </w:r>
    </w:p>
    <w:p w14:paraId="79102911" w14:textId="525FBFBA" w:rsidR="00197612" w:rsidRPr="00FE7C2B" w:rsidRDefault="00197612" w:rsidP="00FC6015">
      <w:pPr>
        <w:pStyle w:val="ListParagraph"/>
        <w:numPr>
          <w:ilvl w:val="0"/>
          <w:numId w:val="39"/>
        </w:numPr>
        <w:rPr>
          <w:rFonts w:eastAsia="MS Mincho"/>
          <w:sz w:val="20"/>
          <w:szCs w:val="20"/>
        </w:rPr>
      </w:pPr>
      <w:r w:rsidRPr="00FE7C2B">
        <w:rPr>
          <w:rFonts w:eastAsia="MS Mincho"/>
          <w:sz w:val="20"/>
          <w:szCs w:val="20"/>
        </w:rPr>
        <w:t>Inter-frequency measurements procedure with gaps</w:t>
      </w:r>
    </w:p>
    <w:p w14:paraId="60E1603A" w14:textId="77777777" w:rsidR="00FC6015" w:rsidRPr="00FE7C2B" w:rsidRDefault="00197612" w:rsidP="004127A0">
      <w:pPr>
        <w:pStyle w:val="ListParagraph"/>
        <w:numPr>
          <w:ilvl w:val="0"/>
          <w:numId w:val="39"/>
        </w:numPr>
        <w:rPr>
          <w:rFonts w:eastAsia="MS Mincho"/>
          <w:sz w:val="20"/>
          <w:szCs w:val="20"/>
        </w:rPr>
      </w:pPr>
      <w:r w:rsidRPr="00FE7C2B">
        <w:rPr>
          <w:rFonts w:eastAsia="MS Mincho"/>
          <w:sz w:val="20"/>
          <w:szCs w:val="20"/>
        </w:rPr>
        <w:t>Define test case for: Inter-frequency L1-RSRP measurements procedure with MG for FR1 and FR2-1</w:t>
      </w:r>
    </w:p>
    <w:p w14:paraId="6F9FE174" w14:textId="4DEE2EA1" w:rsidR="00197612" w:rsidRPr="00FE7C2B" w:rsidRDefault="00197612" w:rsidP="004127A0">
      <w:pPr>
        <w:pStyle w:val="ListParagraph"/>
        <w:numPr>
          <w:ilvl w:val="0"/>
          <w:numId w:val="39"/>
        </w:numPr>
        <w:rPr>
          <w:rFonts w:eastAsia="MS Mincho"/>
          <w:sz w:val="20"/>
          <w:szCs w:val="20"/>
        </w:rPr>
      </w:pPr>
      <w:r w:rsidRPr="00FE7C2B">
        <w:rPr>
          <w:rFonts w:eastAsia="MS Mincho"/>
          <w:sz w:val="20"/>
          <w:szCs w:val="20"/>
        </w:rPr>
        <w:t>FFS whether to define at least one accuracy test case in FR1 and in FR2-1</w:t>
      </w:r>
    </w:p>
    <w:p w14:paraId="3EB1163E" w14:textId="77777777" w:rsidR="00FE7C2B" w:rsidRDefault="00FE7C2B" w:rsidP="003E0055">
      <w:pPr>
        <w:rPr>
          <w:lang w:val="en-US"/>
        </w:rPr>
      </w:pPr>
    </w:p>
    <w:p w14:paraId="75C7AD74" w14:textId="5B132DAC" w:rsidR="0081409D" w:rsidRPr="0081409D" w:rsidRDefault="0081409D" w:rsidP="00A06890">
      <w:pPr>
        <w:tabs>
          <w:tab w:val="num" w:pos="720"/>
        </w:tabs>
        <w:rPr>
          <w:lang w:val="en-US"/>
        </w:rPr>
      </w:pPr>
      <w:r w:rsidRPr="0081409D">
        <w:rPr>
          <w:lang w:val="en-US"/>
        </w:rPr>
        <w:t xml:space="preserve">We believe that defining measurement accuracy test cases for this scenario is unnecessary, </w:t>
      </w:r>
      <w:r w:rsidR="00E70E29" w:rsidRPr="0060503F">
        <w:rPr>
          <w:lang w:val="en-US"/>
        </w:rPr>
        <w:t>since t</w:t>
      </w:r>
      <w:r w:rsidRPr="0081409D">
        <w:rPr>
          <w:lang w:val="en-US"/>
        </w:rPr>
        <w:t>he measurement gap cancellation feature only impacts delay requirements, not accuracy requirements.</w:t>
      </w:r>
      <w:r w:rsidR="00A06890" w:rsidRPr="0060503F">
        <w:rPr>
          <w:lang w:val="en-US"/>
        </w:rPr>
        <w:t xml:space="preserve"> It should be noted that a</w:t>
      </w:r>
      <w:r w:rsidRPr="0081409D">
        <w:rPr>
          <w:lang w:val="en-US"/>
        </w:rPr>
        <w:t>ll measurement accuracy requirements are tested under AWGN channel conditions. Therefore, any potential degradation in measurement accuracy due to extended delays would not be captured in the test environment.</w:t>
      </w:r>
      <w:r w:rsidR="00A06890" w:rsidRPr="0060503F">
        <w:rPr>
          <w:lang w:val="en-US"/>
        </w:rPr>
        <w:t xml:space="preserve"> </w:t>
      </w:r>
      <w:r w:rsidRPr="0081409D">
        <w:rPr>
          <w:lang w:val="en-US"/>
        </w:rPr>
        <w:t>As a result, defining accuracy test cases in this context would not yield meaningful insights and may be redundant.</w:t>
      </w:r>
    </w:p>
    <w:p w14:paraId="29F96B21" w14:textId="77777777" w:rsidR="00A14C99" w:rsidRPr="00A14C99" w:rsidRDefault="00A14C99" w:rsidP="00A14C99">
      <w:pPr>
        <w:rPr>
          <w:b/>
          <w:bCs/>
          <w:lang w:val="en-US"/>
        </w:rPr>
      </w:pPr>
      <w:r w:rsidRPr="00A14C99">
        <w:rPr>
          <w:b/>
          <w:bCs/>
          <w:lang w:val="en-US"/>
        </w:rPr>
        <w:t>Observation 1: RAN4 has not defined any new measurement accuracy requirements for the MG cancellation feature.</w:t>
      </w:r>
    </w:p>
    <w:p w14:paraId="7F4A6CBA" w14:textId="6E159C0B" w:rsidR="00A14C99" w:rsidRPr="00A14C99" w:rsidRDefault="00A14C99" w:rsidP="00A14C99">
      <w:pPr>
        <w:rPr>
          <w:b/>
          <w:bCs/>
          <w:lang w:val="en-US"/>
        </w:rPr>
      </w:pPr>
      <w:r w:rsidRPr="00A14C99">
        <w:rPr>
          <w:b/>
          <w:bCs/>
          <w:lang w:val="en-US"/>
        </w:rPr>
        <w:t xml:space="preserve">Observation 2: Measurement accuracy tests </w:t>
      </w:r>
      <w:r>
        <w:rPr>
          <w:b/>
          <w:bCs/>
          <w:lang w:val="en-US"/>
        </w:rPr>
        <w:t xml:space="preserve">are </w:t>
      </w:r>
      <w:r w:rsidRPr="00A14C99">
        <w:rPr>
          <w:b/>
          <w:bCs/>
          <w:lang w:val="en-US"/>
        </w:rPr>
        <w:t>conducted under AWGN conditions</w:t>
      </w:r>
      <w:r>
        <w:rPr>
          <w:b/>
          <w:bCs/>
          <w:lang w:val="en-US"/>
        </w:rPr>
        <w:t xml:space="preserve"> and</w:t>
      </w:r>
      <w:r w:rsidRPr="00A14C99">
        <w:rPr>
          <w:b/>
          <w:bCs/>
          <w:lang w:val="en-US"/>
        </w:rPr>
        <w:t xml:space="preserve"> cannot reflect potential degradation caused by extended measurement delays.</w:t>
      </w:r>
    </w:p>
    <w:p w14:paraId="03ABD7C8" w14:textId="12659830" w:rsidR="004C0C40" w:rsidRPr="0081409D" w:rsidRDefault="004C0C40" w:rsidP="00A14C99">
      <w:pPr>
        <w:rPr>
          <w:b/>
          <w:bCs/>
          <w:lang w:val="en-US"/>
        </w:rPr>
      </w:pPr>
      <w:r w:rsidRPr="0081409D">
        <w:rPr>
          <w:b/>
          <w:bCs/>
          <w:lang w:val="en-US"/>
        </w:rPr>
        <w:t xml:space="preserve">Proposal 1: </w:t>
      </w:r>
      <w:r w:rsidR="0081409D" w:rsidRPr="0081409D">
        <w:rPr>
          <w:b/>
          <w:bCs/>
        </w:rPr>
        <w:t>RAN4 should not introduce measurement accuracy test cases for the measurement gap cancellation feature, as they are unlikely to provide useful validation.</w:t>
      </w:r>
    </w:p>
    <w:p w14:paraId="75BAF671" w14:textId="569C1402" w:rsidR="00353970" w:rsidRDefault="00A4536B" w:rsidP="00353970">
      <w:pPr>
        <w:pStyle w:val="Heading1"/>
      </w:pPr>
      <w:r>
        <w:t xml:space="preserve">Cancelation ratio and </w:t>
      </w:r>
      <w:r w:rsidR="004F518B">
        <w:t xml:space="preserve">DCI aspects for </w:t>
      </w:r>
      <w:r w:rsidR="004E0FF0">
        <w:t>tests</w:t>
      </w:r>
    </w:p>
    <w:p w14:paraId="59B6FDBB" w14:textId="77777777" w:rsidR="00F40159" w:rsidRDefault="00F40159" w:rsidP="00F40159">
      <w:r>
        <w:t>During the last RAN4 meeting, there was discussion on how many measurement gaps (MGs) should be cancelled in the test cases—whether to cancel one or two gaps, or to adopt a gap cancellation ratio (e.g., 20%, 40%, 50%).</w:t>
      </w:r>
    </w:p>
    <w:p w14:paraId="5C30CAB8" w14:textId="77777777" w:rsidR="00F40159" w:rsidRDefault="00F40159" w:rsidP="00F40159">
      <w:r>
        <w:t>We believe the primary objective of the work item is to verify whether the UE can respond in a timely manner to the gap cancellation DCI and successfully cancel the next scheduled measurement gap, while still meeting the extended measurement delay requirements.</w:t>
      </w:r>
    </w:p>
    <w:p w14:paraId="1AAF74B4" w14:textId="77777777" w:rsidR="00F40159" w:rsidRDefault="00F40159" w:rsidP="00F40159">
      <w:r>
        <w:t xml:space="preserve">To achieve this, cancelling one or at most two measurement gaps is sufficient. Since most measurement delay requirements rely on multiple samples across multiple gap occasions, the Test Equipment (TE) can randomly choose to </w:t>
      </w:r>
      <w:r>
        <w:lastRenderedPageBreak/>
        <w:t>cancel one or two gap occasions with equal probability. This approach balances test coverage with practical feasibility, as scenarios involving more than two cancellations would significantly increase test duration and complexity.</w:t>
      </w:r>
    </w:p>
    <w:p w14:paraId="38E7CFA1" w14:textId="6E28AC24" w:rsidR="00120911" w:rsidRDefault="00120911" w:rsidP="00244851">
      <w:pPr>
        <w:rPr>
          <w:b/>
          <w:bCs/>
        </w:rPr>
      </w:pPr>
      <w:r>
        <w:rPr>
          <w:b/>
          <w:bCs/>
        </w:rPr>
        <w:t xml:space="preserve">Observation 3: </w:t>
      </w:r>
      <w:proofErr w:type="gramStart"/>
      <w:r w:rsidR="006216D6" w:rsidRPr="006216D6">
        <w:rPr>
          <w:b/>
          <w:bCs/>
        </w:rPr>
        <w:t>A large number of</w:t>
      </w:r>
      <w:proofErr w:type="gramEnd"/>
      <w:r w:rsidR="006216D6" w:rsidRPr="006216D6">
        <w:rPr>
          <w:b/>
          <w:bCs/>
        </w:rPr>
        <w:t xml:space="preserve"> gap cancellations increases test duration and complexity.</w:t>
      </w:r>
    </w:p>
    <w:p w14:paraId="53C430B2" w14:textId="3A9F7578" w:rsidR="008370D8" w:rsidRDefault="008370D8" w:rsidP="00244851">
      <w:pPr>
        <w:rPr>
          <w:b/>
          <w:bCs/>
        </w:rPr>
      </w:pPr>
      <w:r w:rsidRPr="006F49B1">
        <w:rPr>
          <w:b/>
          <w:bCs/>
        </w:rPr>
        <w:t xml:space="preserve">Proposal 2: </w:t>
      </w:r>
      <w:r w:rsidR="006216D6" w:rsidRPr="006216D6">
        <w:rPr>
          <w:b/>
          <w:bCs/>
        </w:rPr>
        <w:t>RAN4 should define test cases with a single or at most two MG cancellations.</w:t>
      </w:r>
    </w:p>
    <w:p w14:paraId="461E2645" w14:textId="5F1DD866" w:rsidR="004D3640" w:rsidRDefault="004D3640" w:rsidP="00244851">
      <w:pPr>
        <w:rPr>
          <w:b/>
          <w:bCs/>
        </w:rPr>
      </w:pPr>
      <w:r>
        <w:rPr>
          <w:b/>
          <w:bCs/>
        </w:rPr>
        <w:t xml:space="preserve">Proposal 3: </w:t>
      </w:r>
      <w:r w:rsidR="00F562EF" w:rsidRPr="00F562EF">
        <w:rPr>
          <w:b/>
          <w:bCs/>
        </w:rPr>
        <w:t>In the test cases, the TE may randomly cancel one or two MG occasions with equal probability.</w:t>
      </w:r>
      <w:r w:rsidR="00120911">
        <w:rPr>
          <w:b/>
          <w:bCs/>
        </w:rPr>
        <w:t xml:space="preserve"> </w:t>
      </w:r>
    </w:p>
    <w:p w14:paraId="5728F7DF" w14:textId="16B71DB6" w:rsidR="00F562EF" w:rsidRPr="00F562EF" w:rsidRDefault="00F562EF" w:rsidP="00F562EF">
      <w:pPr>
        <w:tabs>
          <w:tab w:val="num" w:pos="720"/>
        </w:tabs>
        <w:rPr>
          <w:lang w:val="en-US"/>
        </w:rPr>
      </w:pPr>
      <w:r w:rsidRPr="00F562EF">
        <w:rPr>
          <w:lang w:val="en-US"/>
        </w:rPr>
        <w:t>Regarding the verification of the time offset between the gap cancellation DCI and the measurement gap, we propose that test cases be defined using a 5 ms offset only. This is because 5 ms is the baseline requirement and 3 ms is an optional UE capability, not a minimum requirement.</w:t>
      </w:r>
    </w:p>
    <w:p w14:paraId="7D7DB40B" w14:textId="79A80064" w:rsidR="00723DDD" w:rsidRPr="00723DDD" w:rsidRDefault="00723DDD" w:rsidP="00244851">
      <w:pPr>
        <w:rPr>
          <w:b/>
          <w:bCs/>
        </w:rPr>
      </w:pPr>
      <w:r w:rsidRPr="00723DDD">
        <w:rPr>
          <w:b/>
          <w:bCs/>
        </w:rPr>
        <w:t xml:space="preserve">Proposal 4: </w:t>
      </w:r>
      <w:r w:rsidRPr="00723DDD">
        <w:rPr>
          <w:b/>
          <w:bCs/>
          <w:lang w:eastAsia="zh-CN"/>
        </w:rPr>
        <w:t xml:space="preserve">Define test case </w:t>
      </w:r>
      <w:r w:rsidR="0060503F">
        <w:rPr>
          <w:b/>
          <w:bCs/>
          <w:lang w:eastAsia="zh-CN"/>
        </w:rPr>
        <w:t>using</w:t>
      </w:r>
      <w:r w:rsidRPr="00723DDD">
        <w:rPr>
          <w:b/>
          <w:bCs/>
          <w:lang w:eastAsia="zh-CN"/>
        </w:rPr>
        <w:t xml:space="preserve"> 5ms offset only</w:t>
      </w:r>
      <w:r w:rsidR="0060503F">
        <w:rPr>
          <w:b/>
          <w:bCs/>
          <w:lang w:eastAsia="zh-CN"/>
        </w:rPr>
        <w:t>.</w:t>
      </w:r>
    </w:p>
    <w:p w14:paraId="7D660580" w14:textId="67370D66" w:rsidR="00AE3E45" w:rsidRDefault="00AE3E45" w:rsidP="00AE3E45">
      <w:pPr>
        <w:pStyle w:val="Heading1"/>
      </w:pPr>
      <w:r>
        <w:t>Test-case design</w:t>
      </w:r>
    </w:p>
    <w:p w14:paraId="061CF126" w14:textId="7E5523B9" w:rsidR="00AE3E45" w:rsidRDefault="00AE3E45" w:rsidP="00AE3E45">
      <w:r>
        <w:t>Use incremental test-case design approach</w:t>
      </w:r>
      <w:r w:rsidR="005B23A5">
        <w:t xml:space="preserve"> to specify the new test cases, where only additional parameters and </w:t>
      </w:r>
      <w:r w:rsidR="00391E9C">
        <w:t xml:space="preserve">configurations </w:t>
      </w:r>
      <w:r w:rsidR="0034657B">
        <w:t>relative to</w:t>
      </w:r>
      <w:r w:rsidR="00391E9C">
        <w:t xml:space="preserve"> the baseline test case are </w:t>
      </w:r>
      <w:r w:rsidR="0034657B">
        <w:t>defined</w:t>
      </w:r>
      <w:r w:rsidR="007B6767">
        <w:t>,</w:t>
      </w:r>
      <w:r w:rsidR="00391E9C">
        <w:t xml:space="preserve"> along with the </w:t>
      </w:r>
      <w:r w:rsidR="007B6767">
        <w:t>corresponding</w:t>
      </w:r>
      <w:r w:rsidR="001D19C7">
        <w:t xml:space="preserve"> test requirements.</w:t>
      </w:r>
      <w:r w:rsidR="00473419">
        <w:t xml:space="preserve"> </w:t>
      </w:r>
      <w:r w:rsidR="00CA601E">
        <w:t>This</w:t>
      </w:r>
      <w:r w:rsidR="00473419" w:rsidRPr="00473419">
        <w:t xml:space="preserve"> approach</w:t>
      </w:r>
      <w:r w:rsidR="00473419">
        <w:t xml:space="preserve"> has been a</w:t>
      </w:r>
      <w:r w:rsidR="00CA601E">
        <w:t>dopted in other WIs and has proven to be effective in</w:t>
      </w:r>
      <w:r w:rsidR="00473419" w:rsidRPr="00473419">
        <w:t xml:space="preserve"> minimiz</w:t>
      </w:r>
      <w:r w:rsidR="007B6767">
        <w:t>ing</w:t>
      </w:r>
      <w:r w:rsidR="00473419" w:rsidRPr="00473419">
        <w:t xml:space="preserve"> redundancy, simplif</w:t>
      </w:r>
      <w:r w:rsidR="007B6767">
        <w:t>ying</w:t>
      </w:r>
      <w:r w:rsidR="00473419" w:rsidRPr="00473419">
        <w:t xml:space="preserve"> documentation, and facilitat</w:t>
      </w:r>
      <w:r w:rsidR="007B6767">
        <w:t>ing</w:t>
      </w:r>
      <w:r w:rsidR="00473419" w:rsidRPr="00473419">
        <w:t xml:space="preserve"> easier interpretation and implementation of test cases</w:t>
      </w:r>
      <w:r w:rsidR="00CA601E">
        <w:t>.</w:t>
      </w:r>
    </w:p>
    <w:p w14:paraId="3D7799B9" w14:textId="4AF7256E" w:rsidR="00AE3E45" w:rsidRDefault="00AE3E45" w:rsidP="00AE3E45">
      <w:pPr>
        <w:rPr>
          <w:b/>
          <w:bCs/>
        </w:rPr>
      </w:pPr>
      <w:r w:rsidRPr="006F49B1">
        <w:rPr>
          <w:b/>
          <w:bCs/>
        </w:rPr>
        <w:t xml:space="preserve">Proposal </w:t>
      </w:r>
      <w:r w:rsidR="0060503F">
        <w:rPr>
          <w:b/>
          <w:bCs/>
        </w:rPr>
        <w:t>5</w:t>
      </w:r>
      <w:r w:rsidRPr="006F49B1">
        <w:rPr>
          <w:b/>
          <w:bCs/>
        </w:rPr>
        <w:t xml:space="preserve">: </w:t>
      </w:r>
      <w:r w:rsidR="00496377" w:rsidRPr="00496377">
        <w:rPr>
          <w:b/>
          <w:bCs/>
        </w:rPr>
        <w:t>RAN4 to use an incremental test-case design approach to specify new test cases, where only additional parameters and configurations from the baseline test case are specified along with the new test requirements.</w:t>
      </w:r>
    </w:p>
    <w:p w14:paraId="7A98C740" w14:textId="7C8AA05F" w:rsidR="002A6BB3" w:rsidRDefault="00AC1830" w:rsidP="00360F01">
      <w:pPr>
        <w:pStyle w:val="Heading1"/>
        <w:rPr>
          <w:lang w:eastAsia="zh-CN"/>
        </w:rPr>
      </w:pPr>
      <w:r>
        <w:rPr>
          <w:lang w:eastAsia="zh-CN"/>
        </w:rPr>
        <w:t>Conclusion</w:t>
      </w:r>
    </w:p>
    <w:p w14:paraId="59169429" w14:textId="77777777" w:rsidR="0060503F" w:rsidRPr="00A14C99" w:rsidRDefault="0060503F" w:rsidP="0060503F">
      <w:pPr>
        <w:rPr>
          <w:b/>
          <w:bCs/>
          <w:lang w:val="en-US"/>
        </w:rPr>
      </w:pPr>
      <w:r w:rsidRPr="00A14C99">
        <w:rPr>
          <w:b/>
          <w:bCs/>
          <w:lang w:val="en-US"/>
        </w:rPr>
        <w:t>Observation 1: RAN4 has not defined any new measurement accuracy requirements for the MG cancellation feature.</w:t>
      </w:r>
    </w:p>
    <w:p w14:paraId="523EC3DB" w14:textId="77777777" w:rsidR="0060503F" w:rsidRPr="00A14C99" w:rsidRDefault="0060503F" w:rsidP="0060503F">
      <w:pPr>
        <w:rPr>
          <w:b/>
          <w:bCs/>
          <w:lang w:val="en-US"/>
        </w:rPr>
      </w:pPr>
      <w:r w:rsidRPr="00A14C99">
        <w:rPr>
          <w:b/>
          <w:bCs/>
          <w:lang w:val="en-US"/>
        </w:rPr>
        <w:t xml:space="preserve">Observation 2: Measurement accuracy tests </w:t>
      </w:r>
      <w:r>
        <w:rPr>
          <w:b/>
          <w:bCs/>
          <w:lang w:val="en-US"/>
        </w:rPr>
        <w:t xml:space="preserve">are </w:t>
      </w:r>
      <w:r w:rsidRPr="00A14C99">
        <w:rPr>
          <w:b/>
          <w:bCs/>
          <w:lang w:val="en-US"/>
        </w:rPr>
        <w:t>conducted under AWGN conditions</w:t>
      </w:r>
      <w:r>
        <w:rPr>
          <w:b/>
          <w:bCs/>
          <w:lang w:val="en-US"/>
        </w:rPr>
        <w:t xml:space="preserve"> and</w:t>
      </w:r>
      <w:r w:rsidRPr="00A14C99">
        <w:rPr>
          <w:b/>
          <w:bCs/>
          <w:lang w:val="en-US"/>
        </w:rPr>
        <w:t xml:space="preserve"> cannot reflect potential degradation caused by extended measurement delays.</w:t>
      </w:r>
    </w:p>
    <w:p w14:paraId="4CEC9607" w14:textId="77777777" w:rsidR="0060503F" w:rsidRDefault="0060503F" w:rsidP="0060503F">
      <w:pPr>
        <w:rPr>
          <w:b/>
          <w:bCs/>
        </w:rPr>
      </w:pPr>
      <w:r w:rsidRPr="0081409D">
        <w:rPr>
          <w:b/>
          <w:bCs/>
          <w:lang w:val="en-US"/>
        </w:rPr>
        <w:t xml:space="preserve">Proposal 1: </w:t>
      </w:r>
      <w:r w:rsidRPr="0081409D">
        <w:rPr>
          <w:b/>
          <w:bCs/>
        </w:rPr>
        <w:t>RAN4 should not introduce measurement accuracy test cases for the measurement gap cancellation feature, as they are unlikely to provide useful validation.</w:t>
      </w:r>
    </w:p>
    <w:p w14:paraId="63CB76E0" w14:textId="77777777" w:rsidR="0060503F" w:rsidRDefault="0060503F" w:rsidP="0060503F">
      <w:pPr>
        <w:rPr>
          <w:b/>
          <w:bCs/>
        </w:rPr>
      </w:pPr>
      <w:r>
        <w:rPr>
          <w:b/>
          <w:bCs/>
        </w:rPr>
        <w:t xml:space="preserve">Observation 3: </w:t>
      </w:r>
      <w:proofErr w:type="gramStart"/>
      <w:r w:rsidRPr="006216D6">
        <w:rPr>
          <w:b/>
          <w:bCs/>
        </w:rPr>
        <w:t>A large number of</w:t>
      </w:r>
      <w:proofErr w:type="gramEnd"/>
      <w:r w:rsidRPr="006216D6">
        <w:rPr>
          <w:b/>
          <w:bCs/>
        </w:rPr>
        <w:t xml:space="preserve"> gap cancellations increases test duration and complexity.</w:t>
      </w:r>
    </w:p>
    <w:p w14:paraId="0F9C55A8" w14:textId="77777777" w:rsidR="0060503F" w:rsidRDefault="0060503F" w:rsidP="0060503F">
      <w:pPr>
        <w:rPr>
          <w:b/>
          <w:bCs/>
        </w:rPr>
      </w:pPr>
      <w:r w:rsidRPr="006F49B1">
        <w:rPr>
          <w:b/>
          <w:bCs/>
        </w:rPr>
        <w:t xml:space="preserve">Proposal 2: </w:t>
      </w:r>
      <w:r w:rsidRPr="006216D6">
        <w:rPr>
          <w:b/>
          <w:bCs/>
        </w:rPr>
        <w:t>RAN4 should define test cases with a single or at most two MG cancellations.</w:t>
      </w:r>
    </w:p>
    <w:p w14:paraId="7B8EBF2E" w14:textId="77777777" w:rsidR="0060503F" w:rsidRDefault="0060503F" w:rsidP="0060503F">
      <w:pPr>
        <w:rPr>
          <w:b/>
          <w:bCs/>
        </w:rPr>
      </w:pPr>
      <w:r>
        <w:rPr>
          <w:b/>
          <w:bCs/>
        </w:rPr>
        <w:t xml:space="preserve">Proposal 3: </w:t>
      </w:r>
      <w:r w:rsidRPr="00F562EF">
        <w:rPr>
          <w:b/>
          <w:bCs/>
        </w:rPr>
        <w:t>In the test cases, the TE may randomly cancel one or two MG occasions with equal probability.</w:t>
      </w:r>
      <w:r>
        <w:rPr>
          <w:b/>
          <w:bCs/>
        </w:rPr>
        <w:t xml:space="preserve"> </w:t>
      </w:r>
    </w:p>
    <w:p w14:paraId="256B63E2" w14:textId="77777777" w:rsidR="0060503F" w:rsidRPr="00723DDD" w:rsidRDefault="0060503F" w:rsidP="0060503F">
      <w:pPr>
        <w:rPr>
          <w:b/>
          <w:bCs/>
        </w:rPr>
      </w:pPr>
      <w:r w:rsidRPr="00723DDD">
        <w:rPr>
          <w:b/>
          <w:bCs/>
        </w:rPr>
        <w:t xml:space="preserve">Proposal 4: </w:t>
      </w:r>
      <w:r w:rsidRPr="00723DDD">
        <w:rPr>
          <w:b/>
          <w:bCs/>
          <w:lang w:eastAsia="zh-CN"/>
        </w:rPr>
        <w:t xml:space="preserve">Define test case </w:t>
      </w:r>
      <w:r>
        <w:rPr>
          <w:b/>
          <w:bCs/>
          <w:lang w:eastAsia="zh-CN"/>
        </w:rPr>
        <w:t>using</w:t>
      </w:r>
      <w:r w:rsidRPr="00723DDD">
        <w:rPr>
          <w:b/>
          <w:bCs/>
          <w:lang w:eastAsia="zh-CN"/>
        </w:rPr>
        <w:t xml:space="preserve"> 5ms offset only</w:t>
      </w:r>
      <w:r>
        <w:rPr>
          <w:b/>
          <w:bCs/>
          <w:lang w:eastAsia="zh-CN"/>
        </w:rPr>
        <w:t>.</w:t>
      </w:r>
    </w:p>
    <w:p w14:paraId="61F3DF54" w14:textId="4608144C" w:rsidR="0060503F" w:rsidRPr="0060503F" w:rsidRDefault="0060503F" w:rsidP="0060503F">
      <w:pPr>
        <w:rPr>
          <w:b/>
          <w:bCs/>
        </w:rPr>
      </w:pPr>
      <w:r w:rsidRPr="006F49B1">
        <w:rPr>
          <w:b/>
          <w:bCs/>
        </w:rPr>
        <w:t xml:space="preserve">Proposal </w:t>
      </w:r>
      <w:r>
        <w:rPr>
          <w:b/>
          <w:bCs/>
        </w:rPr>
        <w:t>5</w:t>
      </w:r>
      <w:r w:rsidRPr="006F49B1">
        <w:rPr>
          <w:b/>
          <w:bCs/>
        </w:rPr>
        <w:t xml:space="preserve">: </w:t>
      </w:r>
      <w:r w:rsidRPr="00496377">
        <w:rPr>
          <w:b/>
          <w:bCs/>
        </w:rPr>
        <w:t>RAN4 to use an incremental test-case design approach to specify new test cases, where only additional parameters and configurations from the baseline test case are specified along with the new test requirements.</w:t>
      </w:r>
    </w:p>
    <w:p w14:paraId="13FCE315" w14:textId="77777777" w:rsidR="00DA25EC" w:rsidRDefault="00DA25EC" w:rsidP="00360F01">
      <w:pPr>
        <w:pStyle w:val="Heading1"/>
        <w:numPr>
          <w:ilvl w:val="0"/>
          <w:numId w:val="0"/>
        </w:numPr>
        <w:rPr>
          <w:lang w:val="en-US"/>
        </w:rPr>
      </w:pPr>
      <w:r>
        <w:rPr>
          <w:lang w:val="en-US"/>
        </w:rPr>
        <w:t>References</w:t>
      </w:r>
    </w:p>
    <w:p w14:paraId="54C60DDB" w14:textId="27F59A21"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w:t>
      </w:r>
      <w:r w:rsidR="00A34513">
        <w:t>12144</w:t>
      </w:r>
      <w:r>
        <w:rPr>
          <w:lang w:val="en-US"/>
        </w:rPr>
        <w:t>,</w:t>
      </w:r>
      <w:r w:rsidRPr="007B0422">
        <w:rPr>
          <w:lang w:val="en-US"/>
        </w:rPr>
        <w:t xml:space="preserve"> </w:t>
      </w:r>
      <w:r>
        <w:rPr>
          <w:lang w:val="en-US"/>
        </w:rPr>
        <w:t>“</w:t>
      </w:r>
      <w:r w:rsidR="00AA6C78" w:rsidRPr="00AA6C78">
        <w:rPr>
          <w:lang w:val="en-US"/>
        </w:rPr>
        <w:t>WF on RRM requirements for XR_Ph3</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D252D5">
        <w:rPr>
          <w:lang w:val="en-US"/>
        </w:rPr>
        <w:t>6</w:t>
      </w: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C6B92" w14:textId="77777777" w:rsidR="00CA4E3E" w:rsidRDefault="00CA4E3E">
      <w:r>
        <w:separator/>
      </w:r>
    </w:p>
  </w:endnote>
  <w:endnote w:type="continuationSeparator" w:id="0">
    <w:p w14:paraId="2CEC8122" w14:textId="77777777" w:rsidR="00CA4E3E" w:rsidRDefault="00CA4E3E">
      <w:r>
        <w:continuationSeparator/>
      </w:r>
    </w:p>
  </w:endnote>
  <w:endnote w:type="continuationNotice" w:id="1">
    <w:p w14:paraId="3693A917" w14:textId="77777777" w:rsidR="00CA4E3E" w:rsidRDefault="00CA4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885C2" w14:textId="77777777" w:rsidR="00CA4E3E" w:rsidRDefault="00CA4E3E">
      <w:r>
        <w:separator/>
      </w:r>
    </w:p>
  </w:footnote>
  <w:footnote w:type="continuationSeparator" w:id="0">
    <w:p w14:paraId="2D3B5C58" w14:textId="77777777" w:rsidR="00CA4E3E" w:rsidRDefault="00CA4E3E">
      <w:r>
        <w:continuationSeparator/>
      </w:r>
    </w:p>
  </w:footnote>
  <w:footnote w:type="continuationNotice" w:id="1">
    <w:p w14:paraId="4B367B1B" w14:textId="77777777" w:rsidR="00CA4E3E" w:rsidRDefault="00CA4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C653BC"/>
    <w:multiLevelType w:val="hybridMultilevel"/>
    <w:tmpl w:val="E6946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A65CE3"/>
    <w:multiLevelType w:val="multilevel"/>
    <w:tmpl w:val="B32AF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D471A1"/>
    <w:multiLevelType w:val="hybridMultilevel"/>
    <w:tmpl w:val="F73A0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31C9C"/>
    <w:multiLevelType w:val="multilevel"/>
    <w:tmpl w:val="A4CA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D66CB"/>
    <w:multiLevelType w:val="hybridMultilevel"/>
    <w:tmpl w:val="7242D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DA6B17"/>
    <w:multiLevelType w:val="hybridMultilevel"/>
    <w:tmpl w:val="5E14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0" w15:restartNumberingAfterBreak="0">
    <w:nsid w:val="476B1F3C"/>
    <w:multiLevelType w:val="multilevel"/>
    <w:tmpl w:val="FA82E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04EE9"/>
    <w:multiLevelType w:val="multilevel"/>
    <w:tmpl w:val="FD16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714F31"/>
    <w:multiLevelType w:val="multilevel"/>
    <w:tmpl w:val="81923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19"/>
  </w:num>
  <w:num w:numId="2" w16cid:durableId="1702169165">
    <w:abstractNumId w:val="33"/>
  </w:num>
  <w:num w:numId="3" w16cid:durableId="896598194">
    <w:abstractNumId w:val="41"/>
  </w:num>
  <w:num w:numId="4" w16cid:durableId="1065757783">
    <w:abstractNumId w:val="11"/>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4"/>
  </w:num>
  <w:num w:numId="8" w16cid:durableId="1230581766">
    <w:abstractNumId w:val="24"/>
  </w:num>
  <w:num w:numId="9" w16cid:durableId="266666612">
    <w:abstractNumId w:val="27"/>
  </w:num>
  <w:num w:numId="10" w16cid:durableId="1603030076">
    <w:abstractNumId w:val="28"/>
  </w:num>
  <w:num w:numId="11" w16cid:durableId="472792961">
    <w:abstractNumId w:val="32"/>
  </w:num>
  <w:num w:numId="12" w16cid:durableId="1585843583">
    <w:abstractNumId w:val="0"/>
  </w:num>
  <w:num w:numId="13" w16cid:durableId="1922985393">
    <w:abstractNumId w:val="40"/>
  </w:num>
  <w:num w:numId="14" w16cid:durableId="1941915425">
    <w:abstractNumId w:val="39"/>
  </w:num>
  <w:num w:numId="15" w16cid:durableId="524372425">
    <w:abstractNumId w:val="9"/>
  </w:num>
  <w:num w:numId="16" w16cid:durableId="1433237244">
    <w:abstractNumId w:val="37"/>
  </w:num>
  <w:num w:numId="17" w16cid:durableId="12735130">
    <w:abstractNumId w:val="16"/>
  </w:num>
  <w:num w:numId="18" w16cid:durableId="1022626817">
    <w:abstractNumId w:val="15"/>
  </w:num>
  <w:num w:numId="19" w16cid:durableId="159850087">
    <w:abstractNumId w:val="21"/>
  </w:num>
  <w:num w:numId="20" w16cid:durableId="656298651">
    <w:abstractNumId w:val="25"/>
  </w:num>
  <w:num w:numId="21" w16cid:durableId="799223558">
    <w:abstractNumId w:val="14"/>
  </w:num>
  <w:num w:numId="22" w16cid:durableId="11884958">
    <w:abstractNumId w:val="22"/>
  </w:num>
  <w:num w:numId="23" w16cid:durableId="80181213">
    <w:abstractNumId w:val="13"/>
  </w:num>
  <w:num w:numId="24" w16cid:durableId="129060920">
    <w:abstractNumId w:val="23"/>
  </w:num>
  <w:num w:numId="25" w16cid:durableId="2039155221">
    <w:abstractNumId w:val="38"/>
  </w:num>
  <w:num w:numId="26" w16cid:durableId="1222864409">
    <w:abstractNumId w:val="26"/>
  </w:num>
  <w:num w:numId="27" w16cid:durableId="576090162">
    <w:abstractNumId w:val="5"/>
  </w:num>
  <w:num w:numId="28" w16cid:durableId="2120566095">
    <w:abstractNumId w:val="8"/>
  </w:num>
  <w:num w:numId="29" w16cid:durableId="1826047780">
    <w:abstractNumId w:val="36"/>
  </w:num>
  <w:num w:numId="30" w16cid:durableId="684862040">
    <w:abstractNumId w:val="30"/>
  </w:num>
  <w:num w:numId="31" w16cid:durableId="1494106797">
    <w:abstractNumId w:val="17"/>
  </w:num>
  <w:num w:numId="32" w16cid:durableId="1412002604">
    <w:abstractNumId w:val="35"/>
  </w:num>
  <w:num w:numId="33" w16cid:durableId="2092509573">
    <w:abstractNumId w:val="4"/>
  </w:num>
  <w:num w:numId="34" w16cid:durableId="1589339223">
    <w:abstractNumId w:val="12"/>
  </w:num>
  <w:num w:numId="35" w16cid:durableId="793327374">
    <w:abstractNumId w:val="31"/>
  </w:num>
  <w:num w:numId="36" w16cid:durableId="526871895">
    <w:abstractNumId w:val="29"/>
  </w:num>
  <w:num w:numId="37" w16cid:durableId="1426924656">
    <w:abstractNumId w:val="10"/>
  </w:num>
  <w:num w:numId="38" w16cid:durableId="604576303">
    <w:abstractNumId w:val="18"/>
  </w:num>
  <w:num w:numId="39" w16cid:durableId="274411285">
    <w:abstractNumId w:val="3"/>
  </w:num>
  <w:num w:numId="40" w16cid:durableId="744304619">
    <w:abstractNumId w:val="7"/>
  </w:num>
  <w:num w:numId="41" w16cid:durableId="788011947">
    <w:abstractNumId w:val="6"/>
  </w:num>
  <w:num w:numId="42" w16cid:durableId="140498698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6AC"/>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6D8"/>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60C"/>
    <w:rsid w:val="00067DB0"/>
    <w:rsid w:val="000701B8"/>
    <w:rsid w:val="00070561"/>
    <w:rsid w:val="00070880"/>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08"/>
    <w:rsid w:val="00090228"/>
    <w:rsid w:val="000904F1"/>
    <w:rsid w:val="00090928"/>
    <w:rsid w:val="00090BB8"/>
    <w:rsid w:val="00090D20"/>
    <w:rsid w:val="0009185A"/>
    <w:rsid w:val="00091B10"/>
    <w:rsid w:val="00092376"/>
    <w:rsid w:val="000925A8"/>
    <w:rsid w:val="00092919"/>
    <w:rsid w:val="00092C82"/>
    <w:rsid w:val="00092CBB"/>
    <w:rsid w:val="00092D56"/>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AF4"/>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1E3"/>
    <w:rsid w:val="000B434A"/>
    <w:rsid w:val="000B449C"/>
    <w:rsid w:val="000B44A6"/>
    <w:rsid w:val="000B4750"/>
    <w:rsid w:val="000B5814"/>
    <w:rsid w:val="000B5BC0"/>
    <w:rsid w:val="000B5D9D"/>
    <w:rsid w:val="000B5DA1"/>
    <w:rsid w:val="000B5FC6"/>
    <w:rsid w:val="000B60ED"/>
    <w:rsid w:val="000B6253"/>
    <w:rsid w:val="000B6B5B"/>
    <w:rsid w:val="000B6BED"/>
    <w:rsid w:val="000B6D46"/>
    <w:rsid w:val="000B6E1A"/>
    <w:rsid w:val="000B6EF3"/>
    <w:rsid w:val="000B6EF5"/>
    <w:rsid w:val="000B71F7"/>
    <w:rsid w:val="000B7352"/>
    <w:rsid w:val="000B741A"/>
    <w:rsid w:val="000B744E"/>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1B1"/>
    <w:rsid w:val="000C24DA"/>
    <w:rsid w:val="000C26FD"/>
    <w:rsid w:val="000C27A2"/>
    <w:rsid w:val="000C2906"/>
    <w:rsid w:val="000C291C"/>
    <w:rsid w:val="000C2E55"/>
    <w:rsid w:val="000C3179"/>
    <w:rsid w:val="000C3AA3"/>
    <w:rsid w:val="000C3CDF"/>
    <w:rsid w:val="000C3E5C"/>
    <w:rsid w:val="000C406C"/>
    <w:rsid w:val="000C44DB"/>
    <w:rsid w:val="000C4A55"/>
    <w:rsid w:val="000C4B8E"/>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1F"/>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6B4"/>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73"/>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861"/>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911"/>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4FCF"/>
    <w:rsid w:val="001752C8"/>
    <w:rsid w:val="0017544A"/>
    <w:rsid w:val="00175463"/>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482"/>
    <w:rsid w:val="00181A7D"/>
    <w:rsid w:val="00181FBE"/>
    <w:rsid w:val="0018210A"/>
    <w:rsid w:val="001824DB"/>
    <w:rsid w:val="00182838"/>
    <w:rsid w:val="00182AE3"/>
    <w:rsid w:val="00182B7F"/>
    <w:rsid w:val="00182C83"/>
    <w:rsid w:val="00182D02"/>
    <w:rsid w:val="00182EE2"/>
    <w:rsid w:val="00183051"/>
    <w:rsid w:val="00183448"/>
    <w:rsid w:val="00183495"/>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79E"/>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612"/>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D5"/>
    <w:rsid w:val="001B46A8"/>
    <w:rsid w:val="001B49C8"/>
    <w:rsid w:val="001B4D69"/>
    <w:rsid w:val="001B4DD5"/>
    <w:rsid w:val="001B53A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19C7"/>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36D"/>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690"/>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48D"/>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53E"/>
    <w:rsid w:val="002026D7"/>
    <w:rsid w:val="00202F2F"/>
    <w:rsid w:val="00203574"/>
    <w:rsid w:val="002036A1"/>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5D7"/>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10"/>
    <w:rsid w:val="00273327"/>
    <w:rsid w:val="0027350B"/>
    <w:rsid w:val="00273536"/>
    <w:rsid w:val="002739D3"/>
    <w:rsid w:val="00273A2D"/>
    <w:rsid w:val="00273B54"/>
    <w:rsid w:val="00273C18"/>
    <w:rsid w:val="00273D12"/>
    <w:rsid w:val="00273D72"/>
    <w:rsid w:val="00273DC6"/>
    <w:rsid w:val="00273DE3"/>
    <w:rsid w:val="00273FB2"/>
    <w:rsid w:val="00274205"/>
    <w:rsid w:val="002743E4"/>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0DC"/>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1E3"/>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75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1AF"/>
    <w:rsid w:val="002F42DC"/>
    <w:rsid w:val="002F4302"/>
    <w:rsid w:val="002F48A3"/>
    <w:rsid w:val="002F48FD"/>
    <w:rsid w:val="002F4997"/>
    <w:rsid w:val="002F4A0C"/>
    <w:rsid w:val="002F4A63"/>
    <w:rsid w:val="002F4C00"/>
    <w:rsid w:val="002F5ACA"/>
    <w:rsid w:val="002F6033"/>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037"/>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2C3"/>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A87"/>
    <w:rsid w:val="00344C89"/>
    <w:rsid w:val="00344D86"/>
    <w:rsid w:val="003450B1"/>
    <w:rsid w:val="00345468"/>
    <w:rsid w:val="00345715"/>
    <w:rsid w:val="00345CD4"/>
    <w:rsid w:val="00345CDD"/>
    <w:rsid w:val="00345E8D"/>
    <w:rsid w:val="00345FF9"/>
    <w:rsid w:val="0034613F"/>
    <w:rsid w:val="0034624D"/>
    <w:rsid w:val="0034657B"/>
    <w:rsid w:val="00346979"/>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E9C"/>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AE1"/>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055"/>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58D5"/>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679"/>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C46"/>
    <w:rsid w:val="00454DF4"/>
    <w:rsid w:val="00454EB3"/>
    <w:rsid w:val="00454FAD"/>
    <w:rsid w:val="00454FE3"/>
    <w:rsid w:val="00455884"/>
    <w:rsid w:val="00455C9E"/>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80"/>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19"/>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9"/>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377"/>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C0000"/>
    <w:rsid w:val="004C044D"/>
    <w:rsid w:val="004C0582"/>
    <w:rsid w:val="004C071C"/>
    <w:rsid w:val="004C08F5"/>
    <w:rsid w:val="004C0C40"/>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2FB"/>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C33"/>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640"/>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0FF0"/>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260"/>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18B"/>
    <w:rsid w:val="004F5936"/>
    <w:rsid w:val="004F5D10"/>
    <w:rsid w:val="004F5F28"/>
    <w:rsid w:val="004F6043"/>
    <w:rsid w:val="004F61B6"/>
    <w:rsid w:val="004F66AD"/>
    <w:rsid w:val="004F6711"/>
    <w:rsid w:val="004F692F"/>
    <w:rsid w:val="004F6D0A"/>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777"/>
    <w:rsid w:val="00515891"/>
    <w:rsid w:val="00515AB2"/>
    <w:rsid w:val="00515D82"/>
    <w:rsid w:val="00515E37"/>
    <w:rsid w:val="00515FF1"/>
    <w:rsid w:val="0051612C"/>
    <w:rsid w:val="005167E8"/>
    <w:rsid w:val="00516B26"/>
    <w:rsid w:val="00516CC1"/>
    <w:rsid w:val="00516DAF"/>
    <w:rsid w:val="00517674"/>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0FC4"/>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C82"/>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1AC"/>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93F"/>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6DA8"/>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B1D"/>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997"/>
    <w:rsid w:val="00597E5D"/>
    <w:rsid w:val="00597EAA"/>
    <w:rsid w:val="00597ECD"/>
    <w:rsid w:val="005A00CB"/>
    <w:rsid w:val="005A045E"/>
    <w:rsid w:val="005A05C7"/>
    <w:rsid w:val="005A0618"/>
    <w:rsid w:val="005A085B"/>
    <w:rsid w:val="005A0A5D"/>
    <w:rsid w:val="005A1068"/>
    <w:rsid w:val="005A19BF"/>
    <w:rsid w:val="005A1CC0"/>
    <w:rsid w:val="005A2287"/>
    <w:rsid w:val="005A2305"/>
    <w:rsid w:val="005A2608"/>
    <w:rsid w:val="005A29EA"/>
    <w:rsid w:val="005A2BA6"/>
    <w:rsid w:val="005A2DD1"/>
    <w:rsid w:val="005A2F1B"/>
    <w:rsid w:val="005A3006"/>
    <w:rsid w:val="005A329D"/>
    <w:rsid w:val="005A3500"/>
    <w:rsid w:val="005A39BD"/>
    <w:rsid w:val="005A3A56"/>
    <w:rsid w:val="005A3C41"/>
    <w:rsid w:val="005A3EA0"/>
    <w:rsid w:val="005A4505"/>
    <w:rsid w:val="005A45FA"/>
    <w:rsid w:val="005A4AB4"/>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1CD2"/>
    <w:rsid w:val="005B21B5"/>
    <w:rsid w:val="005B22C1"/>
    <w:rsid w:val="005B23A5"/>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3F"/>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4E1"/>
    <w:rsid w:val="006178BC"/>
    <w:rsid w:val="006179F0"/>
    <w:rsid w:val="00617F07"/>
    <w:rsid w:val="00620244"/>
    <w:rsid w:val="0062038E"/>
    <w:rsid w:val="006205C1"/>
    <w:rsid w:val="00620753"/>
    <w:rsid w:val="00620E6F"/>
    <w:rsid w:val="00621000"/>
    <w:rsid w:val="0062101D"/>
    <w:rsid w:val="006210D2"/>
    <w:rsid w:val="00621477"/>
    <w:rsid w:val="0062147E"/>
    <w:rsid w:val="006216D6"/>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4F"/>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22"/>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4F61"/>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ACE"/>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3E9"/>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675"/>
    <w:rsid w:val="006E17D5"/>
    <w:rsid w:val="006E198F"/>
    <w:rsid w:val="006E1B28"/>
    <w:rsid w:val="006E1C30"/>
    <w:rsid w:val="006E1D6C"/>
    <w:rsid w:val="006E1DB4"/>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9B1"/>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305"/>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66"/>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DDD"/>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7B7"/>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B79"/>
    <w:rsid w:val="00767C79"/>
    <w:rsid w:val="00767ECB"/>
    <w:rsid w:val="007700B8"/>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05"/>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DC7"/>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767"/>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D09"/>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09D"/>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3A8D"/>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0D8"/>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5D8C"/>
    <w:rsid w:val="00876049"/>
    <w:rsid w:val="00876084"/>
    <w:rsid w:val="0087611E"/>
    <w:rsid w:val="0087617D"/>
    <w:rsid w:val="00876303"/>
    <w:rsid w:val="00876478"/>
    <w:rsid w:val="00876890"/>
    <w:rsid w:val="00876891"/>
    <w:rsid w:val="00876A3E"/>
    <w:rsid w:val="00876CC0"/>
    <w:rsid w:val="00876FAB"/>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36"/>
    <w:rsid w:val="008A1EB8"/>
    <w:rsid w:val="008A1EED"/>
    <w:rsid w:val="008A2168"/>
    <w:rsid w:val="008A224A"/>
    <w:rsid w:val="008A2701"/>
    <w:rsid w:val="008A27B2"/>
    <w:rsid w:val="008A28AF"/>
    <w:rsid w:val="008A2A7F"/>
    <w:rsid w:val="008A2CB4"/>
    <w:rsid w:val="008A2FFF"/>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C1"/>
    <w:rsid w:val="008B4E90"/>
    <w:rsid w:val="008B4E9B"/>
    <w:rsid w:val="008B504E"/>
    <w:rsid w:val="008B566F"/>
    <w:rsid w:val="008B5C59"/>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5B"/>
    <w:rsid w:val="008B7F87"/>
    <w:rsid w:val="008C01C9"/>
    <w:rsid w:val="008C03A9"/>
    <w:rsid w:val="008C0509"/>
    <w:rsid w:val="008C069E"/>
    <w:rsid w:val="008C07ED"/>
    <w:rsid w:val="008C0982"/>
    <w:rsid w:val="008C09AE"/>
    <w:rsid w:val="008C1066"/>
    <w:rsid w:val="008C10DA"/>
    <w:rsid w:val="008C13A4"/>
    <w:rsid w:val="008C13EE"/>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D9"/>
    <w:rsid w:val="008D0890"/>
    <w:rsid w:val="008D0B4D"/>
    <w:rsid w:val="008D0C39"/>
    <w:rsid w:val="008D11C5"/>
    <w:rsid w:val="008D1AFD"/>
    <w:rsid w:val="008D1CDC"/>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AD9"/>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73"/>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AD4"/>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6FC"/>
    <w:rsid w:val="00943C09"/>
    <w:rsid w:val="00944444"/>
    <w:rsid w:val="00944623"/>
    <w:rsid w:val="0094476A"/>
    <w:rsid w:val="00944772"/>
    <w:rsid w:val="00945279"/>
    <w:rsid w:val="00945424"/>
    <w:rsid w:val="00945517"/>
    <w:rsid w:val="0094552F"/>
    <w:rsid w:val="00945B52"/>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8CA"/>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299"/>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6D11"/>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6890"/>
    <w:rsid w:val="00A0728D"/>
    <w:rsid w:val="00A073AC"/>
    <w:rsid w:val="00A07416"/>
    <w:rsid w:val="00A0758F"/>
    <w:rsid w:val="00A07DFB"/>
    <w:rsid w:val="00A102EE"/>
    <w:rsid w:val="00A10340"/>
    <w:rsid w:val="00A103F1"/>
    <w:rsid w:val="00A10ABA"/>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9"/>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2F71"/>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513"/>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36B"/>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57ED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CDB"/>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99E"/>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332"/>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B11"/>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45"/>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ADF"/>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9FE"/>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0E7"/>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8F"/>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424"/>
    <w:rsid w:val="00BB38D6"/>
    <w:rsid w:val="00BB4037"/>
    <w:rsid w:val="00BB408D"/>
    <w:rsid w:val="00BB448A"/>
    <w:rsid w:val="00BB45C9"/>
    <w:rsid w:val="00BB4A68"/>
    <w:rsid w:val="00BB4BB4"/>
    <w:rsid w:val="00BB5D8F"/>
    <w:rsid w:val="00BB5E43"/>
    <w:rsid w:val="00BB5FDA"/>
    <w:rsid w:val="00BB61A4"/>
    <w:rsid w:val="00BB6594"/>
    <w:rsid w:val="00BB6636"/>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161"/>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855"/>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AE"/>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5BC6"/>
    <w:rsid w:val="00C06234"/>
    <w:rsid w:val="00C06477"/>
    <w:rsid w:val="00C069B9"/>
    <w:rsid w:val="00C06F5B"/>
    <w:rsid w:val="00C07075"/>
    <w:rsid w:val="00C07250"/>
    <w:rsid w:val="00C07449"/>
    <w:rsid w:val="00C07549"/>
    <w:rsid w:val="00C075D7"/>
    <w:rsid w:val="00C07890"/>
    <w:rsid w:val="00C0799C"/>
    <w:rsid w:val="00C07BAC"/>
    <w:rsid w:val="00C07E89"/>
    <w:rsid w:val="00C07FC4"/>
    <w:rsid w:val="00C10343"/>
    <w:rsid w:val="00C10642"/>
    <w:rsid w:val="00C106E7"/>
    <w:rsid w:val="00C10803"/>
    <w:rsid w:val="00C10EEB"/>
    <w:rsid w:val="00C1112E"/>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B1"/>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42"/>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478"/>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5CB"/>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29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4E3E"/>
    <w:rsid w:val="00CA505E"/>
    <w:rsid w:val="00CA519A"/>
    <w:rsid w:val="00CA52CA"/>
    <w:rsid w:val="00CA5709"/>
    <w:rsid w:val="00CA589B"/>
    <w:rsid w:val="00CA593F"/>
    <w:rsid w:val="00CA5B34"/>
    <w:rsid w:val="00CA5E2A"/>
    <w:rsid w:val="00CA601E"/>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5BC"/>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955"/>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2D5"/>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06"/>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5EC"/>
    <w:rsid w:val="00DA26EC"/>
    <w:rsid w:val="00DA2B0F"/>
    <w:rsid w:val="00DA2D00"/>
    <w:rsid w:val="00DA3137"/>
    <w:rsid w:val="00DA323D"/>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168"/>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0D"/>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430"/>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2D"/>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369"/>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AAE"/>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7B1"/>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E29"/>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3E64"/>
    <w:rsid w:val="00E73EDB"/>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546"/>
    <w:rsid w:val="00E936BA"/>
    <w:rsid w:val="00E938A0"/>
    <w:rsid w:val="00E939D2"/>
    <w:rsid w:val="00E93F0D"/>
    <w:rsid w:val="00E940A3"/>
    <w:rsid w:val="00E940A5"/>
    <w:rsid w:val="00E94145"/>
    <w:rsid w:val="00E946C8"/>
    <w:rsid w:val="00E947ED"/>
    <w:rsid w:val="00E94E5C"/>
    <w:rsid w:val="00E94EF6"/>
    <w:rsid w:val="00E95093"/>
    <w:rsid w:val="00E9521F"/>
    <w:rsid w:val="00E953C8"/>
    <w:rsid w:val="00E95430"/>
    <w:rsid w:val="00E9586D"/>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55"/>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786"/>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C0E"/>
    <w:rsid w:val="00F30DAF"/>
    <w:rsid w:val="00F31521"/>
    <w:rsid w:val="00F315FD"/>
    <w:rsid w:val="00F31692"/>
    <w:rsid w:val="00F31953"/>
    <w:rsid w:val="00F31A25"/>
    <w:rsid w:val="00F31B07"/>
    <w:rsid w:val="00F31E6A"/>
    <w:rsid w:val="00F31EB5"/>
    <w:rsid w:val="00F31F5F"/>
    <w:rsid w:val="00F32123"/>
    <w:rsid w:val="00F326B6"/>
    <w:rsid w:val="00F32A0A"/>
    <w:rsid w:val="00F32C8F"/>
    <w:rsid w:val="00F32D7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159"/>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D1E"/>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2EF"/>
    <w:rsid w:val="00F5640A"/>
    <w:rsid w:val="00F566BD"/>
    <w:rsid w:val="00F569C4"/>
    <w:rsid w:val="00F56AEA"/>
    <w:rsid w:val="00F56C1D"/>
    <w:rsid w:val="00F56F54"/>
    <w:rsid w:val="00F571FD"/>
    <w:rsid w:val="00F577C7"/>
    <w:rsid w:val="00F57822"/>
    <w:rsid w:val="00F5783D"/>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1E"/>
    <w:rsid w:val="00F84E46"/>
    <w:rsid w:val="00F8517E"/>
    <w:rsid w:val="00F85479"/>
    <w:rsid w:val="00F85482"/>
    <w:rsid w:val="00F85696"/>
    <w:rsid w:val="00F857BD"/>
    <w:rsid w:val="00F857C0"/>
    <w:rsid w:val="00F85976"/>
    <w:rsid w:val="00F85984"/>
    <w:rsid w:val="00F85993"/>
    <w:rsid w:val="00F85AC5"/>
    <w:rsid w:val="00F85AE6"/>
    <w:rsid w:val="00F85C14"/>
    <w:rsid w:val="00F85E80"/>
    <w:rsid w:val="00F86074"/>
    <w:rsid w:val="00F86129"/>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593"/>
    <w:rsid w:val="00FB183F"/>
    <w:rsid w:val="00FB197C"/>
    <w:rsid w:val="00FB1A91"/>
    <w:rsid w:val="00FB1CEE"/>
    <w:rsid w:val="00FB1E56"/>
    <w:rsid w:val="00FB241F"/>
    <w:rsid w:val="00FB245B"/>
    <w:rsid w:val="00FB247A"/>
    <w:rsid w:val="00FB2BD6"/>
    <w:rsid w:val="00FB2E6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15"/>
    <w:rsid w:val="00FC6030"/>
    <w:rsid w:val="00FC68DE"/>
    <w:rsid w:val="00FC6995"/>
    <w:rsid w:val="00FC6D68"/>
    <w:rsid w:val="00FC6EA9"/>
    <w:rsid w:val="00FC71E1"/>
    <w:rsid w:val="00FC7259"/>
    <w:rsid w:val="00FC73D0"/>
    <w:rsid w:val="00FC7452"/>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C2B"/>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CD"/>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uiPriority w:val="99"/>
    <w:qFormat/>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7072612">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61689686">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16045992">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4921971">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64047127">
      <w:bodyDiv w:val="1"/>
      <w:marLeft w:val="0"/>
      <w:marRight w:val="0"/>
      <w:marTop w:val="0"/>
      <w:marBottom w:val="0"/>
      <w:divBdr>
        <w:top w:val="none" w:sz="0" w:space="0" w:color="auto"/>
        <w:left w:val="none" w:sz="0" w:space="0" w:color="auto"/>
        <w:bottom w:val="none" w:sz="0" w:space="0" w:color="auto"/>
        <w:right w:val="none" w:sz="0" w:space="0" w:color="auto"/>
      </w:divBdr>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3332966">
      <w:bodyDiv w:val="1"/>
      <w:marLeft w:val="0"/>
      <w:marRight w:val="0"/>
      <w:marTop w:val="0"/>
      <w:marBottom w:val="0"/>
      <w:divBdr>
        <w:top w:val="none" w:sz="0" w:space="0" w:color="auto"/>
        <w:left w:val="none" w:sz="0" w:space="0" w:color="auto"/>
        <w:bottom w:val="none" w:sz="0" w:space="0" w:color="auto"/>
        <w:right w:val="none" w:sz="0" w:space="0" w:color="auto"/>
      </w:divBdr>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48086473">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271361">
      <w:bodyDiv w:val="1"/>
      <w:marLeft w:val="0"/>
      <w:marRight w:val="0"/>
      <w:marTop w:val="0"/>
      <w:marBottom w:val="0"/>
      <w:divBdr>
        <w:top w:val="none" w:sz="0" w:space="0" w:color="auto"/>
        <w:left w:val="none" w:sz="0" w:space="0" w:color="auto"/>
        <w:bottom w:val="none" w:sz="0" w:space="0" w:color="auto"/>
        <w:right w:val="none" w:sz="0" w:space="0" w:color="auto"/>
      </w:divBdr>
    </w:div>
    <w:div w:id="1597857979">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52826457">
      <w:bodyDiv w:val="1"/>
      <w:marLeft w:val="0"/>
      <w:marRight w:val="0"/>
      <w:marTop w:val="0"/>
      <w:marBottom w:val="0"/>
      <w:divBdr>
        <w:top w:val="none" w:sz="0" w:space="0" w:color="auto"/>
        <w:left w:val="none" w:sz="0" w:space="0" w:color="auto"/>
        <w:bottom w:val="none" w:sz="0" w:space="0" w:color="auto"/>
        <w:right w:val="none" w:sz="0" w:space="0" w:color="auto"/>
      </w:divBdr>
    </w:div>
    <w:div w:id="1678383334">
      <w:bodyDiv w:val="1"/>
      <w:marLeft w:val="0"/>
      <w:marRight w:val="0"/>
      <w:marTop w:val="0"/>
      <w:marBottom w:val="0"/>
      <w:divBdr>
        <w:top w:val="none" w:sz="0" w:space="0" w:color="auto"/>
        <w:left w:val="none" w:sz="0" w:space="0" w:color="auto"/>
        <w:bottom w:val="none" w:sz="0" w:space="0" w:color="auto"/>
        <w:right w:val="none" w:sz="0" w:space="0" w:color="auto"/>
      </w:divBdr>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24470</TotalTime>
  <Pages>2</Pages>
  <Words>812</Words>
  <Characters>4550</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3009</cp:revision>
  <cp:lastPrinted>2009-04-22T21:01:00Z</cp:lastPrinted>
  <dcterms:created xsi:type="dcterms:W3CDTF">2020-11-11T22:16:00Z</dcterms:created>
  <dcterms:modified xsi:type="dcterms:W3CDTF">2025-11-07T22:45:00Z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